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E6952" w14:textId="289E636E" w:rsidR="007176AD" w:rsidRDefault="007176AD" w:rsidP="007176AD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F5947C7" wp14:editId="5E13314D">
            <wp:extent cx="3099816" cy="615696"/>
            <wp:effectExtent l="0" t="0" r="5715" b="0"/>
            <wp:docPr id="1165161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16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34CF9" w14:textId="77777777" w:rsidR="007176AD" w:rsidRDefault="007176AD" w:rsidP="003363FB">
      <w:pPr>
        <w:jc w:val="center"/>
        <w:rPr>
          <w:rFonts w:ascii="Arial" w:hAnsi="Arial" w:cs="Arial"/>
          <w:b/>
        </w:rPr>
      </w:pPr>
    </w:p>
    <w:p w14:paraId="45A53AA6" w14:textId="5B6BB580" w:rsidR="00305AB3" w:rsidRPr="00AA30A3" w:rsidRDefault="00305AB3" w:rsidP="00305AB3">
      <w:pPr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AA30A3">
        <w:rPr>
          <w:rFonts w:ascii="Arial" w:hAnsi="Arial" w:cs="Arial"/>
          <w:b/>
          <w:bCs/>
          <w:sz w:val="24"/>
          <w:szCs w:val="24"/>
          <w:lang w:eastAsia="en-GB"/>
        </w:rPr>
        <w:t>Level 4 Safeguarding Adults</w:t>
      </w:r>
    </w:p>
    <w:p w14:paraId="6EC7CD57" w14:textId="77777777" w:rsidR="00305AB3" w:rsidRPr="00AA30A3" w:rsidRDefault="00305AB3" w:rsidP="00305AB3">
      <w:pPr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AA30A3">
        <w:rPr>
          <w:rFonts w:ascii="Arial" w:hAnsi="Arial" w:cs="Arial"/>
          <w:b/>
          <w:bCs/>
          <w:sz w:val="24"/>
          <w:szCs w:val="24"/>
          <w:lang w:eastAsia="en-GB"/>
        </w:rPr>
        <w:t>Frequently Asked Questions</w:t>
      </w:r>
    </w:p>
    <w:p w14:paraId="535DD465" w14:textId="77777777" w:rsidR="003363FB" w:rsidRPr="00AA30A3" w:rsidRDefault="003363FB" w:rsidP="003363FB">
      <w:pPr>
        <w:jc w:val="center"/>
        <w:rPr>
          <w:rFonts w:ascii="Arial" w:hAnsi="Arial" w:cs="Arial"/>
          <w:b/>
          <w:sz w:val="24"/>
          <w:szCs w:val="24"/>
        </w:rPr>
      </w:pPr>
    </w:p>
    <w:p w14:paraId="4D634607" w14:textId="7FED3307" w:rsidR="00924F22" w:rsidRPr="00AA30A3" w:rsidRDefault="17B4E9BF" w:rsidP="2FBA296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A30A3">
        <w:rPr>
          <w:rFonts w:ascii="Arial" w:hAnsi="Arial" w:cs="Arial"/>
          <w:b/>
          <w:bCs/>
          <w:i/>
          <w:iCs/>
          <w:sz w:val="24"/>
          <w:szCs w:val="24"/>
        </w:rPr>
        <w:t>Who is this level of training aimed at</w:t>
      </w:r>
      <w:r w:rsidR="0B8B7EB6" w:rsidRPr="00AA30A3">
        <w:rPr>
          <w:rFonts w:ascii="Arial" w:hAnsi="Arial" w:cs="Arial"/>
          <w:b/>
          <w:bCs/>
          <w:i/>
          <w:iCs/>
          <w:sz w:val="24"/>
          <w:szCs w:val="24"/>
        </w:rPr>
        <w:t xml:space="preserve">? </w:t>
      </w:r>
      <w:r w:rsidRPr="00AA30A3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="03550A8D" w:rsidRPr="00AA30A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A30A3">
        <w:rPr>
          <w:rFonts w:ascii="Arial" w:hAnsi="Arial" w:cs="Arial"/>
          <w:b/>
          <w:bCs/>
          <w:i/>
          <w:iCs/>
          <w:sz w:val="24"/>
          <w:szCs w:val="24"/>
        </w:rPr>
        <w:t>Who is expected to participate in training at this level?</w:t>
      </w:r>
    </w:p>
    <w:p w14:paraId="0FCBF330" w14:textId="05FCB5A8" w:rsidR="17B4E9BF" w:rsidRPr="00AA30A3" w:rsidRDefault="17B4E9BF">
      <w:pPr>
        <w:rPr>
          <w:rFonts w:ascii="Arial" w:hAnsi="Arial" w:cs="Arial"/>
          <w:sz w:val="24"/>
          <w:szCs w:val="24"/>
        </w:rPr>
      </w:pPr>
      <w:r w:rsidRPr="00AA30A3">
        <w:rPr>
          <w:rFonts w:ascii="Arial" w:eastAsia="Calibri" w:hAnsi="Arial" w:cs="Arial"/>
          <w:sz w:val="24"/>
          <w:szCs w:val="24"/>
        </w:rPr>
        <w:t xml:space="preserve">Those in </w:t>
      </w:r>
      <w:r w:rsidRPr="00AA30A3">
        <w:rPr>
          <w:rFonts w:ascii="Arial" w:eastAsia="Calibri" w:hAnsi="Arial" w:cs="Arial"/>
          <w:color w:val="000000" w:themeColor="text1"/>
          <w:sz w:val="24"/>
          <w:szCs w:val="24"/>
        </w:rPr>
        <w:t>specialist roles – named professionals, including lead doctors, heads of adult safeguarding, and named GPs/doctors for organisations commissioning primary care. Named professionals working in provider or commissioning services.</w:t>
      </w:r>
    </w:p>
    <w:p w14:paraId="2CE006FB" w14:textId="7A774CEF" w:rsidR="008D4A52" w:rsidRPr="00AA30A3" w:rsidRDefault="17B4E9B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A30A3">
        <w:rPr>
          <w:rFonts w:ascii="Arial" w:hAnsi="Arial" w:cs="Arial"/>
          <w:b/>
          <w:bCs/>
          <w:i/>
          <w:iCs/>
          <w:sz w:val="24"/>
          <w:szCs w:val="24"/>
        </w:rPr>
        <w:t>Will there be a certificate following attendance at one of the online webinars?</w:t>
      </w:r>
    </w:p>
    <w:p w14:paraId="0B85CDEC" w14:textId="4A9563BF" w:rsidR="00E815B0" w:rsidRPr="00AA30A3" w:rsidRDefault="000D5E2A" w:rsidP="17B4E9BF">
      <w:pPr>
        <w:rPr>
          <w:rFonts w:ascii="Arial" w:hAnsi="Arial" w:cs="Arial"/>
          <w:sz w:val="24"/>
          <w:szCs w:val="24"/>
        </w:rPr>
      </w:pPr>
      <w:r w:rsidRPr="00AA30A3">
        <w:rPr>
          <w:rFonts w:ascii="Arial" w:hAnsi="Arial" w:cs="Arial"/>
          <w:sz w:val="24"/>
          <w:szCs w:val="24"/>
        </w:rPr>
        <w:t>No</w:t>
      </w:r>
      <w:r w:rsidR="00D54499" w:rsidRPr="00AA30A3">
        <w:rPr>
          <w:rFonts w:ascii="Arial" w:hAnsi="Arial" w:cs="Arial"/>
          <w:sz w:val="24"/>
          <w:szCs w:val="24"/>
        </w:rPr>
        <w:t>,</w:t>
      </w:r>
      <w:r w:rsidRPr="00AA30A3">
        <w:rPr>
          <w:rFonts w:ascii="Arial" w:hAnsi="Arial" w:cs="Arial"/>
          <w:sz w:val="24"/>
          <w:szCs w:val="24"/>
        </w:rPr>
        <w:t xml:space="preserve"> there will not be a certificate</w:t>
      </w:r>
      <w:r w:rsidR="00D54499" w:rsidRPr="00AA30A3">
        <w:rPr>
          <w:rFonts w:ascii="Arial" w:hAnsi="Arial" w:cs="Arial"/>
          <w:sz w:val="24"/>
          <w:szCs w:val="24"/>
        </w:rPr>
        <w:t xml:space="preserve"> for these events.</w:t>
      </w:r>
    </w:p>
    <w:p w14:paraId="4DCF67A2" w14:textId="50737106" w:rsidR="008D4A52" w:rsidRPr="00AA30A3" w:rsidRDefault="17B4E9B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A30A3">
        <w:rPr>
          <w:rFonts w:ascii="Arial" w:hAnsi="Arial" w:cs="Arial"/>
          <w:b/>
          <w:bCs/>
          <w:i/>
          <w:iCs/>
          <w:sz w:val="24"/>
          <w:szCs w:val="24"/>
        </w:rPr>
        <w:t>What is a webinar?</w:t>
      </w:r>
    </w:p>
    <w:p w14:paraId="55E94B3C" w14:textId="6E3C00E5" w:rsidR="17B4E9BF" w:rsidRPr="00AA30A3" w:rsidRDefault="00852B37" w:rsidP="17B4E9B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0A3">
        <w:rPr>
          <w:rFonts w:ascii="Arial" w:hAnsi="Arial" w:cs="Arial"/>
          <w:color w:val="222222"/>
          <w:sz w:val="24"/>
          <w:szCs w:val="24"/>
          <w:shd w:val="clear" w:color="auto" w:fill="FFFFFF"/>
        </w:rPr>
        <w:t>A </w:t>
      </w:r>
      <w:r w:rsidRPr="00AA30A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webinar</w:t>
      </w:r>
      <w:r w:rsidRPr="00AA30A3">
        <w:rPr>
          <w:rFonts w:ascii="Arial" w:hAnsi="Arial" w:cs="Arial"/>
          <w:color w:val="222222"/>
          <w:sz w:val="24"/>
          <w:szCs w:val="24"/>
          <w:shd w:val="clear" w:color="auto" w:fill="FFFFFF"/>
        </w:rPr>
        <w:t> is a live, virtual event that is executed online. It is an educational or instructive session that includes audio and visual communication between a speaker and attendees. </w:t>
      </w:r>
      <w:r w:rsidRPr="00AA30A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Webinar</w:t>
      </w:r>
      <w:r w:rsidRPr="00AA30A3">
        <w:rPr>
          <w:rFonts w:ascii="Arial" w:hAnsi="Arial" w:cs="Arial"/>
          <w:color w:val="222222"/>
          <w:sz w:val="24"/>
          <w:szCs w:val="24"/>
          <w:shd w:val="clear" w:color="auto" w:fill="FFFFFF"/>
        </w:rPr>
        <w:t> software enables the sharing of slides and interactive participation through chat boxes and Q&amp;A features.</w:t>
      </w:r>
    </w:p>
    <w:p w14:paraId="27E27A80" w14:textId="09104610" w:rsidR="00A24AD9" w:rsidRPr="00AA30A3" w:rsidRDefault="17B4E9BF" w:rsidP="17B4E9B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A30A3">
        <w:rPr>
          <w:rFonts w:ascii="Arial" w:hAnsi="Arial" w:cs="Arial"/>
          <w:b/>
          <w:bCs/>
          <w:i/>
          <w:iCs/>
          <w:sz w:val="24"/>
          <w:szCs w:val="24"/>
        </w:rPr>
        <w:t xml:space="preserve">Will a recording of the </w:t>
      </w:r>
      <w:r w:rsidR="007176AD" w:rsidRPr="00AA30A3">
        <w:rPr>
          <w:rFonts w:ascii="Arial" w:hAnsi="Arial" w:cs="Arial"/>
          <w:b/>
          <w:bCs/>
          <w:i/>
          <w:iCs/>
          <w:sz w:val="24"/>
          <w:szCs w:val="24"/>
        </w:rPr>
        <w:t>w</w:t>
      </w:r>
      <w:r w:rsidRPr="00AA30A3">
        <w:rPr>
          <w:rFonts w:ascii="Arial" w:hAnsi="Arial" w:cs="Arial"/>
          <w:b/>
          <w:bCs/>
          <w:i/>
          <w:iCs/>
          <w:sz w:val="24"/>
          <w:szCs w:val="24"/>
        </w:rPr>
        <w:t>ebinar be available after it has occurred?</w:t>
      </w:r>
    </w:p>
    <w:p w14:paraId="7B82D785" w14:textId="505C8A82" w:rsidR="17B4E9BF" w:rsidRPr="00AA30A3" w:rsidRDefault="17B4E9BF">
      <w:pPr>
        <w:rPr>
          <w:rFonts w:ascii="Arial" w:hAnsi="Arial" w:cs="Arial"/>
          <w:sz w:val="24"/>
          <w:szCs w:val="24"/>
        </w:rPr>
      </w:pPr>
      <w:r w:rsidRPr="00AA30A3">
        <w:rPr>
          <w:rFonts w:ascii="Arial" w:eastAsia="Calibri" w:hAnsi="Arial" w:cs="Arial"/>
          <w:sz w:val="24"/>
          <w:szCs w:val="24"/>
        </w:rPr>
        <w:t>After each live webinar the following will be posted to the e</w:t>
      </w:r>
      <w:r w:rsidR="007176AD" w:rsidRPr="00AA30A3">
        <w:rPr>
          <w:rFonts w:ascii="Arial" w:eastAsia="Calibri" w:hAnsi="Arial" w:cs="Arial"/>
          <w:sz w:val="24"/>
          <w:szCs w:val="24"/>
        </w:rPr>
        <w:t>-</w:t>
      </w:r>
      <w:r w:rsidRPr="00AA30A3">
        <w:rPr>
          <w:rFonts w:ascii="Arial" w:eastAsia="Calibri" w:hAnsi="Arial" w:cs="Arial"/>
          <w:sz w:val="24"/>
          <w:szCs w:val="24"/>
        </w:rPr>
        <w:t xml:space="preserve">Learning for Healthcare </w:t>
      </w:r>
      <w:r w:rsidR="007176AD" w:rsidRPr="00AA30A3">
        <w:rPr>
          <w:rFonts w:ascii="Arial" w:eastAsia="Calibri" w:hAnsi="Arial" w:cs="Arial"/>
          <w:sz w:val="24"/>
          <w:szCs w:val="24"/>
        </w:rPr>
        <w:t>H</w:t>
      </w:r>
      <w:r w:rsidRPr="00AA30A3">
        <w:rPr>
          <w:rFonts w:ascii="Arial" w:eastAsia="Calibri" w:hAnsi="Arial" w:cs="Arial"/>
          <w:sz w:val="24"/>
          <w:szCs w:val="24"/>
        </w:rPr>
        <w:t>ub</w:t>
      </w:r>
    </w:p>
    <w:p w14:paraId="00F37962" w14:textId="0B083662" w:rsidR="17B4E9BF" w:rsidRPr="00AA30A3" w:rsidRDefault="17B4E9BF" w:rsidP="17B4E9B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30A3">
        <w:rPr>
          <w:rFonts w:ascii="Arial" w:eastAsia="Calibri" w:hAnsi="Arial" w:cs="Arial"/>
          <w:color w:val="000000" w:themeColor="text1"/>
          <w:sz w:val="24"/>
          <w:szCs w:val="24"/>
        </w:rPr>
        <w:t>Webinar recording</w:t>
      </w:r>
    </w:p>
    <w:p w14:paraId="7A8122C7" w14:textId="24C76338" w:rsidR="17B4E9BF" w:rsidRPr="00AA30A3" w:rsidRDefault="00AA30A3" w:rsidP="17B4E9B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A30A3">
        <w:rPr>
          <w:rFonts w:ascii="Arial" w:eastAsia="Calibri" w:hAnsi="Arial" w:cs="Arial"/>
          <w:color w:val="000000" w:themeColor="text1"/>
          <w:sz w:val="24"/>
          <w:szCs w:val="24"/>
        </w:rPr>
        <w:t>Slides or r</w:t>
      </w:r>
      <w:r w:rsidR="17B4E9BF" w:rsidRPr="00AA30A3">
        <w:rPr>
          <w:rFonts w:ascii="Arial" w:eastAsia="Calibri" w:hAnsi="Arial" w:cs="Arial"/>
          <w:color w:val="000000" w:themeColor="text1"/>
          <w:sz w:val="24"/>
          <w:szCs w:val="24"/>
        </w:rPr>
        <w:t>esource for background reading</w:t>
      </w:r>
    </w:p>
    <w:p w14:paraId="5C3AB824" w14:textId="68A84DB9" w:rsidR="17B4E9BF" w:rsidRPr="00AA30A3" w:rsidRDefault="00AA30A3" w:rsidP="17B4E9B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A30A3">
        <w:rPr>
          <w:rFonts w:ascii="Arial" w:eastAsia="Calibri" w:hAnsi="Arial" w:cs="Arial"/>
          <w:color w:val="000000" w:themeColor="text1"/>
          <w:sz w:val="24"/>
          <w:szCs w:val="24"/>
        </w:rPr>
        <w:t>Rapid read</w:t>
      </w:r>
      <w:r w:rsidR="17B4E9BF" w:rsidRPr="00AA30A3">
        <w:rPr>
          <w:rFonts w:ascii="Arial" w:eastAsia="Calibri" w:hAnsi="Arial" w:cs="Arial"/>
          <w:color w:val="000000" w:themeColor="text1"/>
          <w:sz w:val="24"/>
          <w:szCs w:val="24"/>
        </w:rPr>
        <w:t xml:space="preserve"> (responses to questions asked in the webinar)</w:t>
      </w:r>
      <w:r w:rsidR="007176AD" w:rsidRPr="00AA30A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221BEFC0" w14:textId="3B52BAF9" w:rsidR="00C72848" w:rsidRPr="00AA30A3" w:rsidRDefault="17B4E9BF">
      <w:pPr>
        <w:rPr>
          <w:rFonts w:ascii="Arial" w:hAnsi="Arial" w:cs="Arial"/>
          <w:b/>
          <w:bCs/>
          <w:sz w:val="24"/>
          <w:szCs w:val="24"/>
        </w:rPr>
      </w:pPr>
      <w:r w:rsidRPr="00AA30A3">
        <w:rPr>
          <w:rFonts w:ascii="Arial" w:hAnsi="Arial" w:cs="Arial"/>
          <w:b/>
          <w:bCs/>
          <w:sz w:val="24"/>
          <w:szCs w:val="24"/>
        </w:rPr>
        <w:t>What resources are available for level 4</w:t>
      </w:r>
      <w:r w:rsidR="00A05378" w:rsidRPr="00AA30A3">
        <w:rPr>
          <w:rFonts w:ascii="Arial" w:hAnsi="Arial" w:cs="Arial"/>
          <w:b/>
          <w:bCs/>
          <w:sz w:val="24"/>
          <w:szCs w:val="24"/>
        </w:rPr>
        <w:t xml:space="preserve"> safeguarding adults</w:t>
      </w:r>
      <w:r w:rsidRPr="00AA30A3">
        <w:rPr>
          <w:rFonts w:ascii="Arial" w:hAnsi="Arial" w:cs="Arial"/>
          <w:b/>
          <w:bCs/>
          <w:sz w:val="24"/>
          <w:szCs w:val="24"/>
        </w:rPr>
        <w:t>?</w:t>
      </w:r>
    </w:p>
    <w:p w14:paraId="4280D195" w14:textId="36167E65" w:rsidR="17B4E9BF" w:rsidRPr="00AA30A3" w:rsidRDefault="17B4E9BF" w:rsidP="007A5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30A3">
        <w:rPr>
          <w:rFonts w:ascii="Arial" w:hAnsi="Arial" w:cs="Arial"/>
          <w:sz w:val="24"/>
          <w:szCs w:val="24"/>
        </w:rPr>
        <w:t>Gap Analysis Tool</w:t>
      </w:r>
    </w:p>
    <w:p w14:paraId="064FABA7" w14:textId="093A8DFF" w:rsidR="17B4E9BF" w:rsidRPr="00AA30A3" w:rsidRDefault="17B4E9BF" w:rsidP="007A5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30A3">
        <w:rPr>
          <w:rFonts w:ascii="Arial" w:hAnsi="Arial" w:cs="Arial"/>
          <w:sz w:val="24"/>
          <w:szCs w:val="24"/>
        </w:rPr>
        <w:t xml:space="preserve">Learning </w:t>
      </w:r>
      <w:r w:rsidR="007176AD" w:rsidRPr="00AA30A3">
        <w:rPr>
          <w:rFonts w:ascii="Arial" w:hAnsi="Arial" w:cs="Arial"/>
          <w:sz w:val="24"/>
          <w:szCs w:val="24"/>
        </w:rPr>
        <w:t>l</w:t>
      </w:r>
      <w:r w:rsidRPr="00AA30A3">
        <w:rPr>
          <w:rFonts w:ascii="Arial" w:hAnsi="Arial" w:cs="Arial"/>
          <w:sz w:val="24"/>
          <w:szCs w:val="24"/>
        </w:rPr>
        <w:t>og</w:t>
      </w:r>
    </w:p>
    <w:p w14:paraId="4BF4D351" w14:textId="4A6D2371" w:rsidR="17B4E9BF" w:rsidRPr="00AA30A3" w:rsidRDefault="17B4E9BF" w:rsidP="007A5E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30A3">
        <w:rPr>
          <w:rFonts w:ascii="Arial" w:hAnsi="Arial" w:cs="Arial"/>
          <w:sz w:val="24"/>
          <w:szCs w:val="24"/>
        </w:rPr>
        <w:t>Webinars</w:t>
      </w:r>
    </w:p>
    <w:p w14:paraId="74CDAD78" w14:textId="1ADC28E9" w:rsidR="00DD0FF1" w:rsidRPr="00AA30A3" w:rsidRDefault="00DD0FF1" w:rsidP="5A64768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00AA30A3">
        <w:rPr>
          <w:rFonts w:ascii="Arial" w:eastAsia="Arial" w:hAnsi="Arial" w:cs="Arial"/>
          <w:sz w:val="24"/>
          <w:szCs w:val="24"/>
        </w:rPr>
        <w:t xml:space="preserve">Self-neglect and inherent jurisdiction </w:t>
      </w:r>
    </w:p>
    <w:p w14:paraId="23B76A29" w14:textId="5C7B945F" w:rsidR="00DD0FF1" w:rsidRPr="00AA30A3" w:rsidRDefault="00DD0FF1" w:rsidP="5A64768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AA30A3">
        <w:rPr>
          <w:rFonts w:ascii="Arial" w:eastAsia="Arial" w:hAnsi="Arial" w:cs="Arial"/>
          <w:sz w:val="24"/>
          <w:szCs w:val="24"/>
        </w:rPr>
        <w:t>Fabricated and Induce</w:t>
      </w:r>
      <w:r w:rsidR="57EDC608" w:rsidRPr="00AA30A3">
        <w:rPr>
          <w:rFonts w:ascii="Arial" w:eastAsia="Arial" w:hAnsi="Arial" w:cs="Arial"/>
          <w:sz w:val="24"/>
          <w:szCs w:val="24"/>
        </w:rPr>
        <w:t>d</w:t>
      </w:r>
      <w:r w:rsidRPr="00AA30A3">
        <w:rPr>
          <w:rFonts w:ascii="Arial" w:eastAsia="Arial" w:hAnsi="Arial" w:cs="Arial"/>
          <w:sz w:val="24"/>
          <w:szCs w:val="24"/>
        </w:rPr>
        <w:t xml:space="preserve"> Illness</w:t>
      </w:r>
    </w:p>
    <w:p w14:paraId="651E0164" w14:textId="10361DBC" w:rsidR="00DD0FF1" w:rsidRPr="00AA30A3" w:rsidRDefault="32D084B0" w:rsidP="5A64768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AA30A3">
        <w:rPr>
          <w:rFonts w:ascii="Arial" w:eastAsia="Arial" w:hAnsi="Arial" w:cs="Arial"/>
          <w:sz w:val="24"/>
          <w:szCs w:val="24"/>
        </w:rPr>
        <w:t>Fabricated and Induced Illness in Adults Workshop</w:t>
      </w:r>
    </w:p>
    <w:p w14:paraId="071F663B" w14:textId="53A3CAB0" w:rsidR="00AA30A3" w:rsidRPr="00AA30A3" w:rsidRDefault="00AA30A3" w:rsidP="5A64768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AA30A3">
        <w:rPr>
          <w:rFonts w:ascii="Arial" w:eastAsia="Arial" w:hAnsi="Arial" w:cs="Arial"/>
          <w:sz w:val="24"/>
          <w:szCs w:val="24"/>
        </w:rPr>
        <w:t>Homeless Health</w:t>
      </w:r>
    </w:p>
    <w:p w14:paraId="4DA3A8AA" w14:textId="0637807B" w:rsidR="00AA30A3" w:rsidRPr="00AA30A3" w:rsidRDefault="00AA30A3" w:rsidP="5A64768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AA30A3">
        <w:rPr>
          <w:rFonts w:ascii="Arial" w:eastAsia="Arial" w:hAnsi="Arial" w:cs="Arial"/>
          <w:sz w:val="24"/>
          <w:szCs w:val="24"/>
        </w:rPr>
        <w:t>System Leadership…despite COVID</w:t>
      </w:r>
    </w:p>
    <w:p w14:paraId="2032C567" w14:textId="77777777" w:rsidR="00305AB3" w:rsidRPr="00AA30A3" w:rsidRDefault="00305AB3" w:rsidP="00014DC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14F4EF9" w14:textId="3C298727" w:rsidR="00014DC1" w:rsidRPr="00AA30A3" w:rsidRDefault="00014DC1" w:rsidP="00014DC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A30A3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Can registered professionals access level 4 even if they are not working at that level currently?</w:t>
      </w:r>
    </w:p>
    <w:p w14:paraId="2D3663A8" w14:textId="4E1EDA46" w:rsidR="007F447B" w:rsidRPr="00AA30A3" w:rsidRDefault="007F447B" w:rsidP="00032569">
      <w:pPr>
        <w:rPr>
          <w:rFonts w:ascii="Arial" w:hAnsi="Arial" w:cs="Arial"/>
          <w:sz w:val="24"/>
          <w:szCs w:val="24"/>
        </w:rPr>
      </w:pPr>
      <w:r w:rsidRPr="00AA30A3">
        <w:rPr>
          <w:rFonts w:ascii="Arial" w:hAnsi="Arial" w:cs="Arial"/>
          <w:sz w:val="24"/>
          <w:szCs w:val="24"/>
        </w:rPr>
        <w:t xml:space="preserve">Yes </w:t>
      </w:r>
    </w:p>
    <w:p w14:paraId="7758F3C7" w14:textId="55BABA85" w:rsidR="00577D7D" w:rsidRPr="00AA30A3" w:rsidRDefault="00577D7D" w:rsidP="00577D7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A30A3">
        <w:rPr>
          <w:rFonts w:ascii="Arial" w:hAnsi="Arial" w:cs="Arial"/>
          <w:b/>
          <w:bCs/>
          <w:i/>
          <w:iCs/>
          <w:sz w:val="24"/>
          <w:szCs w:val="24"/>
        </w:rPr>
        <w:t>Can these resources be used in the classroom setting?</w:t>
      </w:r>
    </w:p>
    <w:p w14:paraId="60725034" w14:textId="231FEE10" w:rsidR="000B6E8E" w:rsidRPr="00AA30A3" w:rsidRDefault="007F447B" w:rsidP="00577D7D">
      <w:pPr>
        <w:rPr>
          <w:rFonts w:ascii="Arial" w:hAnsi="Arial" w:cs="Arial"/>
          <w:sz w:val="24"/>
          <w:szCs w:val="24"/>
        </w:rPr>
      </w:pPr>
      <w:r w:rsidRPr="00AA30A3">
        <w:rPr>
          <w:rFonts w:ascii="Arial" w:hAnsi="Arial" w:cs="Arial"/>
          <w:sz w:val="24"/>
          <w:szCs w:val="24"/>
        </w:rPr>
        <w:t xml:space="preserve">These resources </w:t>
      </w:r>
      <w:r w:rsidR="007A3474" w:rsidRPr="00AA30A3">
        <w:rPr>
          <w:rFonts w:ascii="Arial" w:hAnsi="Arial" w:cs="Arial"/>
          <w:sz w:val="24"/>
          <w:szCs w:val="24"/>
        </w:rPr>
        <w:t xml:space="preserve">are </w:t>
      </w:r>
      <w:r w:rsidR="000B6E8E" w:rsidRPr="00AA30A3">
        <w:rPr>
          <w:rFonts w:ascii="Arial" w:hAnsi="Arial" w:cs="Arial"/>
          <w:sz w:val="24"/>
          <w:szCs w:val="24"/>
        </w:rPr>
        <w:t>intended</w:t>
      </w:r>
      <w:r w:rsidR="007A3474" w:rsidRPr="00AA30A3">
        <w:rPr>
          <w:rFonts w:ascii="Arial" w:hAnsi="Arial" w:cs="Arial"/>
          <w:sz w:val="24"/>
          <w:szCs w:val="24"/>
        </w:rPr>
        <w:t xml:space="preserve"> for </w:t>
      </w:r>
      <w:r w:rsidR="00617A5D" w:rsidRPr="00AA30A3">
        <w:rPr>
          <w:rFonts w:ascii="Arial" w:hAnsi="Arial" w:cs="Arial"/>
          <w:sz w:val="24"/>
          <w:szCs w:val="24"/>
        </w:rPr>
        <w:t xml:space="preserve">your </w:t>
      </w:r>
      <w:r w:rsidR="007A3474" w:rsidRPr="00AA30A3">
        <w:rPr>
          <w:rFonts w:ascii="Arial" w:hAnsi="Arial" w:cs="Arial"/>
          <w:sz w:val="24"/>
          <w:szCs w:val="24"/>
        </w:rPr>
        <w:t>personal development</w:t>
      </w:r>
      <w:r w:rsidR="00FD5563" w:rsidRPr="00AA30A3">
        <w:rPr>
          <w:rFonts w:ascii="Arial" w:hAnsi="Arial" w:cs="Arial"/>
          <w:sz w:val="24"/>
          <w:szCs w:val="24"/>
        </w:rPr>
        <w:t xml:space="preserve"> </w:t>
      </w:r>
      <w:r w:rsidR="000B6E8E" w:rsidRPr="00AA30A3">
        <w:rPr>
          <w:rFonts w:ascii="Arial" w:hAnsi="Arial" w:cs="Arial"/>
          <w:sz w:val="24"/>
          <w:szCs w:val="24"/>
        </w:rPr>
        <w:t>however the Gap Analysis Tool</w:t>
      </w:r>
      <w:r w:rsidR="00FD5563" w:rsidRPr="00AA30A3">
        <w:rPr>
          <w:rFonts w:ascii="Arial" w:hAnsi="Arial" w:cs="Arial"/>
          <w:sz w:val="24"/>
          <w:szCs w:val="24"/>
        </w:rPr>
        <w:t xml:space="preserve"> could be used to complement </w:t>
      </w:r>
      <w:r w:rsidR="000B6E8E" w:rsidRPr="00AA30A3">
        <w:rPr>
          <w:rFonts w:ascii="Arial" w:hAnsi="Arial" w:cs="Arial"/>
          <w:sz w:val="24"/>
          <w:szCs w:val="24"/>
        </w:rPr>
        <w:t>face to face session as either a pre or post course discovery tool.</w:t>
      </w:r>
    </w:p>
    <w:p w14:paraId="0912B8C8" w14:textId="445CDA57" w:rsidR="008D4A52" w:rsidRPr="00AA30A3" w:rsidRDefault="000B6E8E">
      <w:pPr>
        <w:rPr>
          <w:rFonts w:ascii="Arial" w:hAnsi="Arial" w:cs="Arial"/>
          <w:sz w:val="24"/>
          <w:szCs w:val="24"/>
        </w:rPr>
      </w:pPr>
      <w:r w:rsidRPr="00AA30A3">
        <w:rPr>
          <w:rFonts w:ascii="Arial" w:hAnsi="Arial" w:cs="Arial"/>
          <w:sz w:val="24"/>
          <w:szCs w:val="24"/>
        </w:rPr>
        <w:t>Y</w:t>
      </w:r>
      <w:r w:rsidR="00FD5563" w:rsidRPr="00AA30A3">
        <w:rPr>
          <w:rFonts w:ascii="Arial" w:hAnsi="Arial" w:cs="Arial"/>
          <w:sz w:val="24"/>
          <w:szCs w:val="24"/>
        </w:rPr>
        <w:t>ou</w:t>
      </w:r>
      <w:r w:rsidR="00C16C8A" w:rsidRPr="00AA30A3">
        <w:rPr>
          <w:rFonts w:ascii="Arial" w:hAnsi="Arial" w:cs="Arial"/>
          <w:sz w:val="24"/>
          <w:szCs w:val="24"/>
        </w:rPr>
        <w:t xml:space="preserve"> could use the webinar recordings as </w:t>
      </w:r>
      <w:r w:rsidR="007176AD" w:rsidRPr="00AA30A3">
        <w:rPr>
          <w:rFonts w:ascii="Arial" w:hAnsi="Arial" w:cs="Arial"/>
          <w:sz w:val="24"/>
          <w:szCs w:val="24"/>
        </w:rPr>
        <w:t xml:space="preserve">a </w:t>
      </w:r>
      <w:r w:rsidR="00C16C8A" w:rsidRPr="00AA30A3">
        <w:rPr>
          <w:rFonts w:ascii="Arial" w:hAnsi="Arial" w:cs="Arial"/>
          <w:sz w:val="24"/>
          <w:szCs w:val="24"/>
        </w:rPr>
        <w:t>prompt for team discussion</w:t>
      </w:r>
      <w:r w:rsidRPr="00AA30A3">
        <w:rPr>
          <w:rFonts w:ascii="Arial" w:hAnsi="Arial" w:cs="Arial"/>
          <w:sz w:val="24"/>
          <w:szCs w:val="24"/>
        </w:rPr>
        <w:t xml:space="preserve"> during a face to face session (training or team meeting)</w:t>
      </w:r>
      <w:r w:rsidR="007176AD" w:rsidRPr="00AA30A3">
        <w:rPr>
          <w:rFonts w:ascii="Arial" w:hAnsi="Arial" w:cs="Arial"/>
          <w:sz w:val="24"/>
          <w:szCs w:val="24"/>
        </w:rPr>
        <w:t>.</w:t>
      </w:r>
    </w:p>
    <w:sectPr w:rsidR="008D4A52" w:rsidRPr="00AA30A3" w:rsidSect="00305AB3">
      <w:headerReference w:type="default" r:id="rId11"/>
      <w:footerReference w:type="default" r:id="rId12"/>
      <w:pgSz w:w="11906" w:h="16838"/>
      <w:pgMar w:top="1440" w:right="1440" w:bottom="993" w:left="1440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95224" w14:textId="77777777" w:rsidR="00AB33E1" w:rsidRDefault="00AB33E1" w:rsidP="00E85E85">
      <w:pPr>
        <w:spacing w:after="0" w:line="240" w:lineRule="auto"/>
      </w:pPr>
      <w:r>
        <w:separator/>
      </w:r>
    </w:p>
  </w:endnote>
  <w:endnote w:type="continuationSeparator" w:id="0">
    <w:p w14:paraId="25C9A45F" w14:textId="77777777" w:rsidR="00AB33E1" w:rsidRDefault="00AB33E1" w:rsidP="00E8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90F05" w14:textId="5EB98953" w:rsidR="00305AB3" w:rsidRDefault="5A647687" w:rsidP="00305AB3">
    <w:pPr>
      <w:pStyle w:val="Footer"/>
      <w:jc w:val="right"/>
    </w:pPr>
    <w:r>
      <w:rPr>
        <w:noProof/>
      </w:rPr>
      <w:drawing>
        <wp:inline distT="0" distB="0" distL="0" distR="0" wp14:anchorId="62277CCB" wp14:editId="30780F40">
          <wp:extent cx="1438275" cy="971550"/>
          <wp:effectExtent l="0" t="0" r="9525" b="0"/>
          <wp:docPr id="1174143204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5D257" w14:textId="14D7E5D6" w:rsidR="00E85E85" w:rsidRPr="00FF17E1" w:rsidRDefault="00E85E8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E3D58" w14:textId="77777777" w:rsidR="00AB33E1" w:rsidRDefault="00AB33E1" w:rsidP="00E85E85">
      <w:pPr>
        <w:spacing w:after="0" w:line="240" w:lineRule="auto"/>
      </w:pPr>
      <w:r>
        <w:separator/>
      </w:r>
    </w:p>
  </w:footnote>
  <w:footnote w:type="continuationSeparator" w:id="0">
    <w:p w14:paraId="2E832D88" w14:textId="77777777" w:rsidR="00AB33E1" w:rsidRDefault="00AB33E1" w:rsidP="00E8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C6492" w14:textId="277EFC9F" w:rsidR="00E85E85" w:rsidRDefault="00E85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2268D"/>
    <w:multiLevelType w:val="hybridMultilevel"/>
    <w:tmpl w:val="36FCC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76E3B"/>
    <w:multiLevelType w:val="hybridMultilevel"/>
    <w:tmpl w:val="203AD8C6"/>
    <w:lvl w:ilvl="0" w:tplc="BE22C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2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63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84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0F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E5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68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AE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A1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21A35"/>
    <w:multiLevelType w:val="hybridMultilevel"/>
    <w:tmpl w:val="E4F63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CE"/>
    <w:rsid w:val="00014DC1"/>
    <w:rsid w:val="00032569"/>
    <w:rsid w:val="000B6E8E"/>
    <w:rsid w:val="000D17CE"/>
    <w:rsid w:val="000D5E2A"/>
    <w:rsid w:val="000E5F74"/>
    <w:rsid w:val="001122BC"/>
    <w:rsid w:val="00121A97"/>
    <w:rsid w:val="001C4869"/>
    <w:rsid w:val="002626DF"/>
    <w:rsid w:val="002A3ADD"/>
    <w:rsid w:val="003000B1"/>
    <w:rsid w:val="00305AB3"/>
    <w:rsid w:val="003363FB"/>
    <w:rsid w:val="003B2D79"/>
    <w:rsid w:val="003C016A"/>
    <w:rsid w:val="0041544C"/>
    <w:rsid w:val="00512807"/>
    <w:rsid w:val="005347CD"/>
    <w:rsid w:val="00554136"/>
    <w:rsid w:val="005724CB"/>
    <w:rsid w:val="00577D7D"/>
    <w:rsid w:val="005A7DA9"/>
    <w:rsid w:val="00606EC0"/>
    <w:rsid w:val="00611C01"/>
    <w:rsid w:val="00617A5D"/>
    <w:rsid w:val="00626BD5"/>
    <w:rsid w:val="00667A2E"/>
    <w:rsid w:val="006711DC"/>
    <w:rsid w:val="007176AD"/>
    <w:rsid w:val="00736F8F"/>
    <w:rsid w:val="007A3474"/>
    <w:rsid w:val="007A5E9F"/>
    <w:rsid w:val="007F447B"/>
    <w:rsid w:val="00804CCE"/>
    <w:rsid w:val="0084317B"/>
    <w:rsid w:val="00852B37"/>
    <w:rsid w:val="008C4DDC"/>
    <w:rsid w:val="008D4A52"/>
    <w:rsid w:val="00924F22"/>
    <w:rsid w:val="009E2557"/>
    <w:rsid w:val="00A05378"/>
    <w:rsid w:val="00A24AD9"/>
    <w:rsid w:val="00A466FD"/>
    <w:rsid w:val="00A6031C"/>
    <w:rsid w:val="00AA30A3"/>
    <w:rsid w:val="00AB33E1"/>
    <w:rsid w:val="00AF11B3"/>
    <w:rsid w:val="00B663D1"/>
    <w:rsid w:val="00BF4F78"/>
    <w:rsid w:val="00C16C8A"/>
    <w:rsid w:val="00C72848"/>
    <w:rsid w:val="00C819EB"/>
    <w:rsid w:val="00D22E62"/>
    <w:rsid w:val="00D54499"/>
    <w:rsid w:val="00D71B5F"/>
    <w:rsid w:val="00D82579"/>
    <w:rsid w:val="00DB1FD6"/>
    <w:rsid w:val="00DD0FF1"/>
    <w:rsid w:val="00E22E8C"/>
    <w:rsid w:val="00E6623C"/>
    <w:rsid w:val="00E815B0"/>
    <w:rsid w:val="00E85E85"/>
    <w:rsid w:val="00EB3EFB"/>
    <w:rsid w:val="00F312E3"/>
    <w:rsid w:val="00F80351"/>
    <w:rsid w:val="00FC7750"/>
    <w:rsid w:val="00FD5563"/>
    <w:rsid w:val="00FD60F0"/>
    <w:rsid w:val="00FF17E1"/>
    <w:rsid w:val="03550A8D"/>
    <w:rsid w:val="0B8B7EB6"/>
    <w:rsid w:val="17B4E9BF"/>
    <w:rsid w:val="2FBA2963"/>
    <w:rsid w:val="32D084B0"/>
    <w:rsid w:val="3B4250E5"/>
    <w:rsid w:val="57EDC608"/>
    <w:rsid w:val="5A6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76C0"/>
  <w15:chartTrackingRefBased/>
  <w15:docId w15:val="{5DBE5170-6E1E-4B40-A194-A1C6F846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E85"/>
  </w:style>
  <w:style w:type="paragraph" w:styleId="Footer">
    <w:name w:val="footer"/>
    <w:basedOn w:val="Normal"/>
    <w:link w:val="FooterChar"/>
    <w:uiPriority w:val="99"/>
    <w:unhideWhenUsed/>
    <w:rsid w:val="00E8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E8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1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EB39141840B4AB655340EEFDAD27C" ma:contentTypeVersion="13" ma:contentTypeDescription="Create a new document." ma:contentTypeScope="" ma:versionID="f981cf98304bfe534f660d44f25658d1">
  <xsd:schema xmlns:xsd="http://www.w3.org/2001/XMLSchema" xmlns:xs="http://www.w3.org/2001/XMLSchema" xmlns:p="http://schemas.microsoft.com/office/2006/metadata/properties" xmlns:ns1="http://schemas.microsoft.com/sharepoint/v3" xmlns:ns2="17d31ead-24d5-4bd7-98f0-f99ce302d07a" xmlns:ns3="f0f3e050-b58b-424e-b3cd-4976d6b28ba0" targetNamespace="http://schemas.microsoft.com/office/2006/metadata/properties" ma:root="true" ma:fieldsID="8b24fab85350bd80f67a84e584c276d8" ns1:_="" ns2:_="" ns3:_="">
    <xsd:import namespace="http://schemas.microsoft.com/sharepoint/v3"/>
    <xsd:import namespace="17d31ead-24d5-4bd7-98f0-f99ce302d07a"/>
    <xsd:import namespace="f0f3e050-b58b-424e-b3cd-4976d6b28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1ead-24d5-4bd7-98f0-f99ce302d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e050-b58b-424e-b3cd-4976d6b28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DCB51-F20A-4661-93B5-9DD412E7DE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D24B59-D7DD-4625-8E37-5B6B11ADE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d31ead-24d5-4bd7-98f0-f99ce302d07a"/>
    <ds:schemaRef ds:uri="f0f3e050-b58b-424e-b3cd-4976d6b28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86A50-BDB6-49FB-A1DD-40B3C4B6C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Potter</dc:creator>
  <cp:keywords/>
  <dc:description/>
  <cp:lastModifiedBy>Vicki Tinkler</cp:lastModifiedBy>
  <cp:revision>2</cp:revision>
  <dcterms:created xsi:type="dcterms:W3CDTF">2020-11-04T13:53:00Z</dcterms:created>
  <dcterms:modified xsi:type="dcterms:W3CDTF">2020-11-04T13:53:00Z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0x010100DA6EB39141840B4AB655340EEFDAD27C</vt:lpwstr>
  </property>
</Properties>
</file>