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634" w:type="dxa"/>
        <w:tblLayout w:type="fixed"/>
        <w:tblLook w:val="04A0" w:firstRow="1" w:lastRow="0" w:firstColumn="1" w:lastColumn="0" w:noHBand="0" w:noVBand="1"/>
      </w:tblPr>
      <w:tblGrid>
        <w:gridCol w:w="2547"/>
        <w:gridCol w:w="7087"/>
      </w:tblGrid>
      <w:tr w:rsidR="009E5E21" w14:paraId="5A725356" w14:textId="77777777" w:rsidTr="00DA0A9A">
        <w:tc>
          <w:tcPr>
            <w:tcW w:w="2547" w:type="dxa"/>
          </w:tcPr>
          <w:p w14:paraId="7726BCA0" w14:textId="5FB908ED" w:rsidR="009E5E21" w:rsidRDefault="009E5E21">
            <w:r>
              <w:rPr>
                <w:noProof/>
              </w:rPr>
              <w:drawing>
                <wp:inline distT="0" distB="0" distL="0" distR="0" wp14:anchorId="589855F8" wp14:editId="6726FE2E">
                  <wp:extent cx="857250" cy="575336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_elfh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9446" cy="5902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7" w:type="dxa"/>
          </w:tcPr>
          <w:p w14:paraId="5D27C9B7" w14:textId="76045179" w:rsidR="009E5E21" w:rsidRDefault="009E5E21" w:rsidP="00DA0A9A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1EB68EF0" wp14:editId="707C1ECA">
                  <wp:extent cx="1905000" cy="504825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health-education-england-logo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50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5F71" w14:paraId="7A15C940" w14:textId="77777777" w:rsidTr="00441A17">
        <w:tc>
          <w:tcPr>
            <w:tcW w:w="9634" w:type="dxa"/>
            <w:gridSpan w:val="2"/>
          </w:tcPr>
          <w:p w14:paraId="5982EF18" w14:textId="77777777" w:rsidR="004A270A" w:rsidRDefault="004A270A"/>
          <w:p w14:paraId="323A9902" w14:textId="6EA20060" w:rsidR="00435F71" w:rsidRDefault="00435F71" w:rsidP="004062FE">
            <w:r>
              <w:t xml:space="preserve">This is to certify that </w:t>
            </w:r>
            <w:r w:rsidR="004A270A">
              <w:rPr>
                <w:i/>
                <w:color w:val="FF0000"/>
              </w:rPr>
              <w:t>XX</w:t>
            </w:r>
            <w:r w:rsidR="004A270A">
              <w:t xml:space="preserve">, GDC number </w:t>
            </w:r>
            <w:proofErr w:type="spellStart"/>
            <w:r w:rsidR="004A270A" w:rsidRPr="007C5508">
              <w:rPr>
                <w:i/>
                <w:color w:val="FF0000"/>
              </w:rPr>
              <w:t>xxxxx</w:t>
            </w:r>
            <w:proofErr w:type="spellEnd"/>
            <w:r>
              <w:t>, has complet</w:t>
            </w:r>
            <w:r w:rsidR="00471A60">
              <w:t>ed Mental Capacity Act</w:t>
            </w:r>
            <w:r w:rsidR="00CA71B6">
              <w:t xml:space="preserve"> training</w:t>
            </w:r>
            <w:r w:rsidR="004062FE">
              <w:t>.</w:t>
            </w:r>
          </w:p>
          <w:p w14:paraId="351ECFC7" w14:textId="64DDF631" w:rsidR="004062FE" w:rsidRDefault="004062FE" w:rsidP="004062FE"/>
        </w:tc>
      </w:tr>
      <w:tr w:rsidR="00983458" w14:paraId="2D51E549" w14:textId="77777777" w:rsidTr="00441A17">
        <w:tc>
          <w:tcPr>
            <w:tcW w:w="9634" w:type="dxa"/>
            <w:gridSpan w:val="2"/>
          </w:tcPr>
          <w:p w14:paraId="03F5A76C" w14:textId="77777777" w:rsidR="009A4DD0" w:rsidRDefault="009A4DD0">
            <w:pPr>
              <w:rPr>
                <w:b/>
              </w:rPr>
            </w:pPr>
          </w:p>
          <w:p w14:paraId="769119EC" w14:textId="77E6A321" w:rsidR="00983458" w:rsidRPr="00405E4D" w:rsidRDefault="00983458" w:rsidP="00405E4D">
            <w:pPr>
              <w:pStyle w:val="NoSpacing"/>
            </w:pPr>
            <w:r w:rsidRPr="00405E4D">
              <w:rPr>
                <w:b/>
              </w:rPr>
              <w:t>Aim</w:t>
            </w:r>
            <w:r w:rsidRPr="00405E4D">
              <w:t>:</w:t>
            </w:r>
            <w:r w:rsidR="00405E4D" w:rsidRPr="00405E4D">
              <w:rPr>
                <w:lang w:val="en"/>
              </w:rPr>
              <w:t xml:space="preserve"> </w:t>
            </w:r>
            <w:r w:rsidR="00750581">
              <w:rPr>
                <w:lang w:val="en"/>
              </w:rPr>
              <w:t xml:space="preserve">This training </w:t>
            </w:r>
            <w:r w:rsidR="00A71D5E">
              <w:rPr>
                <w:lang w:val="en"/>
              </w:rPr>
              <w:t xml:space="preserve">provides an overview of </w:t>
            </w:r>
            <w:r w:rsidR="006E74F2">
              <w:rPr>
                <w:lang w:val="en"/>
              </w:rPr>
              <w:t>the place of the Mental Capacity Act</w:t>
            </w:r>
            <w:r w:rsidR="00CA2AD3">
              <w:rPr>
                <w:lang w:val="en"/>
              </w:rPr>
              <w:t xml:space="preserve"> </w:t>
            </w:r>
            <w:r w:rsidR="00776D30">
              <w:rPr>
                <w:lang w:val="en"/>
              </w:rPr>
              <w:t xml:space="preserve">(MCA) </w:t>
            </w:r>
            <w:r w:rsidR="001413E9">
              <w:rPr>
                <w:lang w:val="en"/>
              </w:rPr>
              <w:t>as part of Human Rights</w:t>
            </w:r>
            <w:r w:rsidR="00B0277C">
              <w:rPr>
                <w:lang w:val="en"/>
              </w:rPr>
              <w:t xml:space="preserve"> and </w:t>
            </w:r>
            <w:r w:rsidR="0018685E">
              <w:rPr>
                <w:lang w:val="en"/>
              </w:rPr>
              <w:t xml:space="preserve">covers </w:t>
            </w:r>
            <w:r w:rsidR="00BF09DC">
              <w:rPr>
                <w:lang w:val="en"/>
              </w:rPr>
              <w:t xml:space="preserve">many aspects of implementing the legislation </w:t>
            </w:r>
            <w:r w:rsidR="00EE7C27">
              <w:rPr>
                <w:lang w:val="en"/>
              </w:rPr>
              <w:t xml:space="preserve">that could impact on dental </w:t>
            </w:r>
            <w:r w:rsidR="00C80A34">
              <w:rPr>
                <w:lang w:val="en"/>
              </w:rPr>
              <w:t>registrants.</w:t>
            </w:r>
          </w:p>
          <w:p w14:paraId="127BAABE" w14:textId="0C496414" w:rsidR="004A270A" w:rsidRDefault="004A270A"/>
        </w:tc>
      </w:tr>
      <w:tr w:rsidR="003B46DD" w14:paraId="18F26444" w14:textId="77777777" w:rsidTr="00441A17">
        <w:tc>
          <w:tcPr>
            <w:tcW w:w="9634" w:type="dxa"/>
            <w:gridSpan w:val="2"/>
          </w:tcPr>
          <w:p w14:paraId="4D4988B7" w14:textId="77777777" w:rsidR="009A4DD0" w:rsidRDefault="009A4DD0"/>
          <w:p w14:paraId="03D90238" w14:textId="77777777" w:rsidR="003B46DD" w:rsidRDefault="003B46DD">
            <w:pPr>
              <w:rPr>
                <w:i/>
                <w:color w:val="FF0000"/>
              </w:rPr>
            </w:pPr>
            <w:r w:rsidRPr="009A4DD0">
              <w:rPr>
                <w:b/>
              </w:rPr>
              <w:t>Total time spent</w:t>
            </w:r>
            <w:r>
              <w:t xml:space="preserve">: </w:t>
            </w:r>
            <w:r w:rsidR="00340D47">
              <w:rPr>
                <w:i/>
                <w:color w:val="FF0000"/>
              </w:rPr>
              <w:t>XX</w:t>
            </w:r>
            <w:r w:rsidRPr="00340D47">
              <w:rPr>
                <w:i/>
                <w:color w:val="FF0000"/>
              </w:rPr>
              <w:t xml:space="preserve"> minutes (to be completed by learner with reference to the </w:t>
            </w:r>
            <w:r w:rsidR="00340D47">
              <w:rPr>
                <w:i/>
                <w:color w:val="FF0000"/>
              </w:rPr>
              <w:t>e-</w:t>
            </w:r>
            <w:proofErr w:type="spellStart"/>
            <w:r w:rsidR="00340D47">
              <w:rPr>
                <w:i/>
                <w:color w:val="FF0000"/>
              </w:rPr>
              <w:t>LfH</w:t>
            </w:r>
            <w:proofErr w:type="spellEnd"/>
            <w:r w:rsidR="00340D47">
              <w:rPr>
                <w:i/>
                <w:color w:val="FF0000"/>
              </w:rPr>
              <w:t xml:space="preserve"> </w:t>
            </w:r>
            <w:r w:rsidRPr="00340D47">
              <w:rPr>
                <w:i/>
                <w:color w:val="FF0000"/>
              </w:rPr>
              <w:t>certificate)</w:t>
            </w:r>
          </w:p>
          <w:p w14:paraId="12BA87A4" w14:textId="379C5797" w:rsidR="004A270A" w:rsidRDefault="004A270A"/>
        </w:tc>
      </w:tr>
      <w:tr w:rsidR="00F87598" w14:paraId="0B4D537E" w14:textId="77777777" w:rsidTr="00DA0A9A">
        <w:tc>
          <w:tcPr>
            <w:tcW w:w="2547" w:type="dxa"/>
          </w:tcPr>
          <w:p w14:paraId="644200E4" w14:textId="77777777" w:rsidR="009A4DD0" w:rsidRDefault="009A4DD0"/>
          <w:p w14:paraId="30D692CA" w14:textId="5DE639BD" w:rsidR="00F87598" w:rsidRDefault="00F87598">
            <w:r w:rsidRPr="009A4DD0">
              <w:rPr>
                <w:b/>
              </w:rPr>
              <w:t>Educational objectives</w:t>
            </w:r>
            <w:r>
              <w:t>:</w:t>
            </w:r>
          </w:p>
        </w:tc>
        <w:tc>
          <w:tcPr>
            <w:tcW w:w="7087" w:type="dxa"/>
          </w:tcPr>
          <w:p w14:paraId="6CC96A8F" w14:textId="77777777" w:rsidR="009A4DD0" w:rsidRDefault="009A4DD0" w:rsidP="00F87598"/>
          <w:p w14:paraId="656F2647" w14:textId="77777777" w:rsidR="00560056" w:rsidRPr="00560056" w:rsidRDefault="00560056" w:rsidP="00560056">
            <w:pPr>
              <w:pStyle w:val="NoSpacing"/>
              <w:rPr>
                <w:lang w:val="en" w:eastAsia="en-GB"/>
              </w:rPr>
            </w:pPr>
            <w:r w:rsidRPr="00560056">
              <w:rPr>
                <w:lang w:val="en" w:eastAsia="en-GB"/>
              </w:rPr>
              <w:t xml:space="preserve">By the end of this session you will be able to: </w:t>
            </w:r>
          </w:p>
          <w:p w14:paraId="13A1BD85" w14:textId="77777777" w:rsidR="00982080" w:rsidRDefault="002E0CA3" w:rsidP="00560056">
            <w:pPr>
              <w:pStyle w:val="NoSpacing"/>
              <w:numPr>
                <w:ilvl w:val="0"/>
                <w:numId w:val="9"/>
              </w:numPr>
              <w:rPr>
                <w:lang w:val="en" w:eastAsia="en-GB"/>
              </w:rPr>
            </w:pPr>
            <w:proofErr w:type="spellStart"/>
            <w:r>
              <w:rPr>
                <w:lang w:val="en" w:eastAsia="en-GB"/>
              </w:rPr>
              <w:t>Recognise</w:t>
            </w:r>
            <w:proofErr w:type="spellEnd"/>
            <w:r>
              <w:rPr>
                <w:lang w:val="en" w:eastAsia="en-GB"/>
              </w:rPr>
              <w:t xml:space="preserve"> </w:t>
            </w:r>
            <w:r w:rsidR="00982080">
              <w:rPr>
                <w:lang w:val="en" w:eastAsia="en-GB"/>
              </w:rPr>
              <w:t>the relevance of the MCA in dental care</w:t>
            </w:r>
          </w:p>
          <w:p w14:paraId="741C6268" w14:textId="1E466873" w:rsidR="00560056" w:rsidRPr="00560056" w:rsidRDefault="00DC3DE1" w:rsidP="00560056">
            <w:pPr>
              <w:pStyle w:val="NoSpacing"/>
              <w:numPr>
                <w:ilvl w:val="0"/>
                <w:numId w:val="9"/>
              </w:numPr>
              <w:rPr>
                <w:lang w:val="en" w:eastAsia="en-GB"/>
              </w:rPr>
            </w:pPr>
            <w:r>
              <w:rPr>
                <w:lang w:val="en" w:eastAsia="en-GB"/>
              </w:rPr>
              <w:t>Advance p</w:t>
            </w:r>
            <w:r w:rsidR="00C46CA8">
              <w:rPr>
                <w:lang w:val="en" w:eastAsia="en-GB"/>
              </w:rPr>
              <w:t>lan using the MCA</w:t>
            </w:r>
          </w:p>
          <w:p w14:paraId="6F5E47FA" w14:textId="45E9F373" w:rsidR="00560056" w:rsidRPr="00077B58" w:rsidRDefault="00815417" w:rsidP="00A63902">
            <w:pPr>
              <w:pStyle w:val="NoSpacing"/>
              <w:numPr>
                <w:ilvl w:val="0"/>
                <w:numId w:val="9"/>
              </w:numPr>
              <w:rPr>
                <w:lang w:val="en" w:eastAsia="en-GB"/>
              </w:rPr>
            </w:pPr>
            <w:r w:rsidRPr="00077B58">
              <w:rPr>
                <w:lang w:val="en" w:eastAsia="en-GB"/>
              </w:rPr>
              <w:t xml:space="preserve">Apply the MCA </w:t>
            </w:r>
            <w:r w:rsidR="00077B58" w:rsidRPr="00077B58">
              <w:rPr>
                <w:lang w:val="en" w:eastAsia="en-GB"/>
              </w:rPr>
              <w:t>appropriately in a</w:t>
            </w:r>
            <w:bookmarkStart w:id="0" w:name="_GoBack"/>
            <w:bookmarkEnd w:id="0"/>
            <w:r w:rsidR="00077B58" w:rsidRPr="00077B58">
              <w:rPr>
                <w:lang w:val="en" w:eastAsia="en-GB"/>
              </w:rPr>
              <w:t xml:space="preserve"> range of situations</w:t>
            </w:r>
          </w:p>
          <w:p w14:paraId="0CED6BCD" w14:textId="4B86B9F2" w:rsidR="005501CE" w:rsidRDefault="005501CE" w:rsidP="00560056">
            <w:pPr>
              <w:pStyle w:val="NoSpacing"/>
              <w:ind w:left="720"/>
            </w:pPr>
          </w:p>
        </w:tc>
      </w:tr>
      <w:tr w:rsidR="00A77757" w14:paraId="07162C27" w14:textId="77777777" w:rsidTr="00DA0A9A">
        <w:tc>
          <w:tcPr>
            <w:tcW w:w="2547" w:type="dxa"/>
          </w:tcPr>
          <w:p w14:paraId="6A9CE839" w14:textId="77777777" w:rsidR="009A4DD0" w:rsidRDefault="009A4DD0">
            <w:pPr>
              <w:rPr>
                <w:b/>
              </w:rPr>
            </w:pPr>
          </w:p>
          <w:p w14:paraId="3088CF35" w14:textId="3E089730" w:rsidR="00A77757" w:rsidRPr="009A4DD0" w:rsidRDefault="00A77757">
            <w:pPr>
              <w:rPr>
                <w:b/>
              </w:rPr>
            </w:pPr>
            <w:r w:rsidRPr="009A4DD0">
              <w:rPr>
                <w:b/>
              </w:rPr>
              <w:t>Learning content:</w:t>
            </w:r>
          </w:p>
        </w:tc>
        <w:tc>
          <w:tcPr>
            <w:tcW w:w="7087" w:type="dxa"/>
          </w:tcPr>
          <w:p w14:paraId="462786C7" w14:textId="77777777" w:rsidR="009A4DD0" w:rsidRDefault="009A4DD0"/>
          <w:p w14:paraId="33397559" w14:textId="55ED8FFA" w:rsidR="00881B28" w:rsidRDefault="00E34C8B" w:rsidP="008B55FF">
            <w:pPr>
              <w:pStyle w:val="NoSpacing"/>
              <w:rPr>
                <w:rFonts w:cstheme="minorHAnsi"/>
                <w:lang w:val="en"/>
              </w:rPr>
            </w:pPr>
            <w:r w:rsidRPr="00E34C8B">
              <w:rPr>
                <w:rFonts w:cstheme="minorHAnsi"/>
                <w:lang w:val="en"/>
              </w:rPr>
              <w:t xml:space="preserve">This training </w:t>
            </w:r>
            <w:r w:rsidR="007F62F2">
              <w:rPr>
                <w:rFonts w:cstheme="minorHAnsi"/>
                <w:lang w:val="en"/>
              </w:rPr>
              <w:t>describes the Mental Capacity Act including</w:t>
            </w:r>
            <w:r w:rsidR="0006614D">
              <w:rPr>
                <w:rFonts w:cstheme="minorHAnsi"/>
                <w:lang w:val="en"/>
              </w:rPr>
              <w:t>:</w:t>
            </w:r>
          </w:p>
          <w:p w14:paraId="7B4A2BBA" w14:textId="42A81007" w:rsidR="00776D30" w:rsidRDefault="00776D30" w:rsidP="002406D1">
            <w:pPr>
              <w:pStyle w:val="NoSpacing"/>
              <w:numPr>
                <w:ilvl w:val="0"/>
                <w:numId w:val="10"/>
              </w:numPr>
              <w:rPr>
                <w:rFonts w:cstheme="minorHAnsi"/>
                <w:lang w:val="en"/>
              </w:rPr>
            </w:pPr>
            <w:r>
              <w:rPr>
                <w:rFonts w:cstheme="minorHAnsi"/>
                <w:lang w:val="en"/>
              </w:rPr>
              <w:t>MCA as part of Human Rights</w:t>
            </w:r>
          </w:p>
          <w:p w14:paraId="79BC607D" w14:textId="77777777" w:rsidR="00E81253" w:rsidRDefault="004D7F09" w:rsidP="002406D1">
            <w:pPr>
              <w:pStyle w:val="NoSpacing"/>
              <w:numPr>
                <w:ilvl w:val="0"/>
                <w:numId w:val="10"/>
              </w:numPr>
              <w:rPr>
                <w:rFonts w:cstheme="minorHAnsi"/>
                <w:lang w:val="en"/>
              </w:rPr>
            </w:pPr>
            <w:r>
              <w:rPr>
                <w:rFonts w:cstheme="minorHAnsi"/>
                <w:lang w:val="en"/>
              </w:rPr>
              <w:t xml:space="preserve">Assessment of </w:t>
            </w:r>
            <w:r w:rsidR="00A01B12">
              <w:rPr>
                <w:rFonts w:cstheme="minorHAnsi"/>
                <w:lang w:val="en"/>
              </w:rPr>
              <w:t xml:space="preserve">mental capacity </w:t>
            </w:r>
            <w:r w:rsidR="00E81253">
              <w:rPr>
                <w:rFonts w:cstheme="minorHAnsi"/>
                <w:lang w:val="en"/>
              </w:rPr>
              <w:t>and best interests</w:t>
            </w:r>
          </w:p>
          <w:p w14:paraId="0BB105B9" w14:textId="77777777" w:rsidR="00705CD3" w:rsidRDefault="00705CD3" w:rsidP="002406D1">
            <w:pPr>
              <w:pStyle w:val="NoSpacing"/>
              <w:numPr>
                <w:ilvl w:val="0"/>
                <w:numId w:val="10"/>
              </w:numPr>
              <w:rPr>
                <w:rFonts w:cstheme="minorHAnsi"/>
                <w:lang w:val="en"/>
              </w:rPr>
            </w:pPr>
            <w:r>
              <w:rPr>
                <w:rFonts w:cstheme="minorHAnsi"/>
                <w:lang w:val="en"/>
              </w:rPr>
              <w:t>Use of restraint</w:t>
            </w:r>
          </w:p>
          <w:p w14:paraId="45FF3021" w14:textId="77777777" w:rsidR="00A87E98" w:rsidRDefault="007E2239" w:rsidP="002406D1">
            <w:pPr>
              <w:pStyle w:val="NoSpacing"/>
              <w:numPr>
                <w:ilvl w:val="0"/>
                <w:numId w:val="10"/>
              </w:numPr>
              <w:rPr>
                <w:rFonts w:cstheme="minorHAnsi"/>
                <w:lang w:val="en"/>
              </w:rPr>
            </w:pPr>
            <w:r>
              <w:rPr>
                <w:rFonts w:cstheme="minorHAnsi"/>
                <w:lang w:val="en"/>
              </w:rPr>
              <w:t xml:space="preserve">Deprivation of </w:t>
            </w:r>
            <w:r w:rsidR="00A87E98">
              <w:rPr>
                <w:rFonts w:cstheme="minorHAnsi"/>
                <w:lang w:val="en"/>
              </w:rPr>
              <w:t>liberty</w:t>
            </w:r>
          </w:p>
          <w:p w14:paraId="6BA7CD2F" w14:textId="3B2D5EA4" w:rsidR="00A87E98" w:rsidRDefault="00A87E98" w:rsidP="002406D1">
            <w:pPr>
              <w:pStyle w:val="NoSpacing"/>
              <w:numPr>
                <w:ilvl w:val="0"/>
                <w:numId w:val="10"/>
              </w:numPr>
              <w:rPr>
                <w:rFonts w:cstheme="minorHAnsi"/>
                <w:lang w:val="en"/>
              </w:rPr>
            </w:pPr>
            <w:r>
              <w:rPr>
                <w:rFonts w:cstheme="minorHAnsi"/>
                <w:lang w:val="en"/>
              </w:rPr>
              <w:t>MCA and young people aged 16 or 17</w:t>
            </w:r>
          </w:p>
          <w:p w14:paraId="41D37D20" w14:textId="77777777" w:rsidR="0085197F" w:rsidRDefault="0085197F" w:rsidP="002406D1">
            <w:pPr>
              <w:pStyle w:val="NoSpacing"/>
              <w:numPr>
                <w:ilvl w:val="0"/>
                <w:numId w:val="10"/>
              </w:numPr>
              <w:rPr>
                <w:rFonts w:cstheme="minorHAnsi"/>
                <w:lang w:val="en"/>
              </w:rPr>
            </w:pPr>
            <w:r>
              <w:rPr>
                <w:rFonts w:cstheme="minorHAnsi"/>
                <w:lang w:val="en"/>
              </w:rPr>
              <w:t>MCA and adult safeguarding</w:t>
            </w:r>
          </w:p>
          <w:p w14:paraId="4101A706" w14:textId="4A127F75" w:rsidR="0085197F" w:rsidRDefault="0085197F" w:rsidP="0085197F">
            <w:pPr>
              <w:pStyle w:val="NoSpacing"/>
              <w:numPr>
                <w:ilvl w:val="0"/>
                <w:numId w:val="10"/>
              </w:numPr>
              <w:rPr>
                <w:rFonts w:ascii="Verdana" w:hAnsi="Verdana"/>
                <w:color w:val="333333"/>
                <w:sz w:val="20"/>
                <w:szCs w:val="20"/>
                <w:lang w:val="en"/>
              </w:rPr>
            </w:pPr>
            <w:r>
              <w:rPr>
                <w:rFonts w:cstheme="minorHAnsi"/>
                <w:lang w:val="en"/>
              </w:rPr>
              <w:t>Settling disputes and disagreements</w:t>
            </w:r>
          </w:p>
          <w:p w14:paraId="13824177" w14:textId="1B2D4FD6" w:rsidR="002406D1" w:rsidRDefault="002406D1" w:rsidP="002406D1">
            <w:pPr>
              <w:pStyle w:val="NoSpacing"/>
            </w:pPr>
          </w:p>
        </w:tc>
      </w:tr>
      <w:tr w:rsidR="00345B35" w14:paraId="15C02426" w14:textId="77777777" w:rsidTr="00DA0A9A">
        <w:tc>
          <w:tcPr>
            <w:tcW w:w="2547" w:type="dxa"/>
          </w:tcPr>
          <w:p w14:paraId="0BC8BF43" w14:textId="77777777" w:rsidR="009A4DD0" w:rsidRDefault="009A4DD0"/>
          <w:p w14:paraId="78A8974D" w14:textId="69A4B6A4" w:rsidR="00345B35" w:rsidRPr="009A4DD0" w:rsidRDefault="00345B35">
            <w:pPr>
              <w:rPr>
                <w:b/>
              </w:rPr>
            </w:pPr>
            <w:r w:rsidRPr="009A4DD0">
              <w:rPr>
                <w:b/>
              </w:rPr>
              <w:t>Development Outcomes</w:t>
            </w:r>
            <w:r w:rsidR="009A4DD0">
              <w:rPr>
                <w:b/>
              </w:rPr>
              <w:t>:</w:t>
            </w:r>
          </w:p>
        </w:tc>
        <w:tc>
          <w:tcPr>
            <w:tcW w:w="7087" w:type="dxa"/>
          </w:tcPr>
          <w:p w14:paraId="47409911" w14:textId="77777777" w:rsidR="009A4DD0" w:rsidRDefault="009A4DD0"/>
          <w:p w14:paraId="0A0D9E79" w14:textId="16070C71" w:rsidR="00345B35" w:rsidRDefault="00345B35">
            <w:pPr>
              <w:rPr>
                <w:i/>
                <w:color w:val="FF0000"/>
              </w:rPr>
            </w:pPr>
            <w:r>
              <w:t xml:space="preserve">This course meets the criteria for the GDC’s development outcome </w:t>
            </w:r>
            <w:r w:rsidR="00340D47" w:rsidRPr="00340D47">
              <w:rPr>
                <w:i/>
                <w:color w:val="FF0000"/>
              </w:rPr>
              <w:t xml:space="preserve">(to be completed by learner </w:t>
            </w:r>
            <w:r w:rsidR="00340D47">
              <w:rPr>
                <w:i/>
                <w:color w:val="FF0000"/>
              </w:rPr>
              <w:t>with reference to GDC documentation)</w:t>
            </w:r>
            <w:r w:rsidR="00E94FCE">
              <w:rPr>
                <w:i/>
                <w:color w:val="FF0000"/>
              </w:rPr>
              <w:t xml:space="preserve">. </w:t>
            </w:r>
          </w:p>
          <w:p w14:paraId="72E351A5" w14:textId="4263CF1F" w:rsidR="004A270A" w:rsidRDefault="004A270A"/>
        </w:tc>
      </w:tr>
      <w:tr w:rsidR="00345B35" w14:paraId="1B3ED06D" w14:textId="77777777" w:rsidTr="00DA0A9A">
        <w:tc>
          <w:tcPr>
            <w:tcW w:w="2547" w:type="dxa"/>
          </w:tcPr>
          <w:p w14:paraId="016E2607" w14:textId="77777777" w:rsidR="009A4DD0" w:rsidRDefault="009A4DD0"/>
          <w:p w14:paraId="07378D5D" w14:textId="143CF420" w:rsidR="00345B35" w:rsidRDefault="00345B35">
            <w:r w:rsidRPr="009A4DD0">
              <w:rPr>
                <w:b/>
              </w:rPr>
              <w:t>Provider validation</w:t>
            </w:r>
            <w:r>
              <w:t xml:space="preserve">: </w:t>
            </w:r>
          </w:p>
        </w:tc>
        <w:tc>
          <w:tcPr>
            <w:tcW w:w="7087" w:type="dxa"/>
          </w:tcPr>
          <w:p w14:paraId="44587006" w14:textId="77777777" w:rsidR="009A4DD0" w:rsidRDefault="009A4DD0"/>
          <w:p w14:paraId="1023E452" w14:textId="7C23B366" w:rsidR="00345B35" w:rsidRDefault="00B623BB">
            <w:r>
              <w:t xml:space="preserve">Health Education </w:t>
            </w:r>
            <w:r w:rsidR="00345B35">
              <w:t xml:space="preserve">England confirm that the information provided on this certificate is full accurate. </w:t>
            </w:r>
          </w:p>
          <w:p w14:paraId="4B5BC91A" w14:textId="49D87596" w:rsidR="00E94FCE" w:rsidRDefault="00E94FCE"/>
        </w:tc>
      </w:tr>
      <w:tr w:rsidR="00345B35" w14:paraId="56F43712" w14:textId="77777777" w:rsidTr="00DA0A9A">
        <w:tc>
          <w:tcPr>
            <w:tcW w:w="2547" w:type="dxa"/>
          </w:tcPr>
          <w:p w14:paraId="7FD9E865" w14:textId="77777777" w:rsidR="009A4DD0" w:rsidRDefault="009A4DD0"/>
          <w:p w14:paraId="4DE87386" w14:textId="77777777" w:rsidR="00345B35" w:rsidRDefault="00345B35">
            <w:r w:rsidRPr="009A4DD0">
              <w:rPr>
                <w:b/>
              </w:rPr>
              <w:t>Quality assurance</w:t>
            </w:r>
            <w:r>
              <w:t>:</w:t>
            </w:r>
          </w:p>
          <w:p w14:paraId="53CEA13D" w14:textId="17F5DB3D" w:rsidR="009A4DD0" w:rsidRDefault="009A4DD0"/>
        </w:tc>
        <w:tc>
          <w:tcPr>
            <w:tcW w:w="7087" w:type="dxa"/>
          </w:tcPr>
          <w:p w14:paraId="7CAD1B1B" w14:textId="77777777" w:rsidR="009A4DD0" w:rsidRDefault="009A4DD0"/>
          <w:p w14:paraId="199DD9AE" w14:textId="77777777" w:rsidR="00E94FCE" w:rsidRDefault="00507CF0" w:rsidP="00456523">
            <w:r>
              <w:t xml:space="preserve">This CPD is subject to quality assurance by Andrew Dickenson, Regional Postgraduate Dental Dean, Midlands and East. </w:t>
            </w:r>
          </w:p>
          <w:p w14:paraId="3235D9E0" w14:textId="3D55A4BE" w:rsidR="00542CE0" w:rsidRDefault="00542CE0" w:rsidP="00456523"/>
        </w:tc>
      </w:tr>
    </w:tbl>
    <w:p w14:paraId="41140668" w14:textId="77777777" w:rsidR="00A039AC" w:rsidRDefault="00A039AC" w:rsidP="00441A17"/>
    <w:sectPr w:rsidR="00A039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373B4"/>
    <w:multiLevelType w:val="hybridMultilevel"/>
    <w:tmpl w:val="462A4A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C4E9D"/>
    <w:multiLevelType w:val="hybridMultilevel"/>
    <w:tmpl w:val="5178BFC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F53FA9"/>
    <w:multiLevelType w:val="hybridMultilevel"/>
    <w:tmpl w:val="84CC0E0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F766D"/>
    <w:multiLevelType w:val="hybridMultilevel"/>
    <w:tmpl w:val="F4A645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8610A8"/>
    <w:multiLevelType w:val="hybridMultilevel"/>
    <w:tmpl w:val="63145B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E31E4F"/>
    <w:multiLevelType w:val="multilevel"/>
    <w:tmpl w:val="F6744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F7F2B48"/>
    <w:multiLevelType w:val="multilevel"/>
    <w:tmpl w:val="6B200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AEE35ED"/>
    <w:multiLevelType w:val="hybridMultilevel"/>
    <w:tmpl w:val="FE8CC4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9564E1"/>
    <w:multiLevelType w:val="hybridMultilevel"/>
    <w:tmpl w:val="BCAA39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2A3299"/>
    <w:multiLevelType w:val="multilevel"/>
    <w:tmpl w:val="9C306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9"/>
  </w:num>
  <w:num w:numId="5">
    <w:abstractNumId w:val="3"/>
  </w:num>
  <w:num w:numId="6">
    <w:abstractNumId w:val="6"/>
  </w:num>
  <w:num w:numId="7">
    <w:abstractNumId w:val="7"/>
  </w:num>
  <w:num w:numId="8">
    <w:abstractNumId w:val="5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F71"/>
    <w:rsid w:val="0001487F"/>
    <w:rsid w:val="0006614D"/>
    <w:rsid w:val="00077B58"/>
    <w:rsid w:val="000C7FE3"/>
    <w:rsid w:val="000E0758"/>
    <w:rsid w:val="000F47EE"/>
    <w:rsid w:val="00113774"/>
    <w:rsid w:val="0012042E"/>
    <w:rsid w:val="001413E9"/>
    <w:rsid w:val="00166DEB"/>
    <w:rsid w:val="0018685E"/>
    <w:rsid w:val="001C2C35"/>
    <w:rsid w:val="001E1F3E"/>
    <w:rsid w:val="00226DAB"/>
    <w:rsid w:val="002406D1"/>
    <w:rsid w:val="00241DC0"/>
    <w:rsid w:val="00257553"/>
    <w:rsid w:val="002E0CA3"/>
    <w:rsid w:val="002E56AA"/>
    <w:rsid w:val="00306A0A"/>
    <w:rsid w:val="003164B3"/>
    <w:rsid w:val="00333757"/>
    <w:rsid w:val="00340D47"/>
    <w:rsid w:val="00345B35"/>
    <w:rsid w:val="00377D57"/>
    <w:rsid w:val="00385F95"/>
    <w:rsid w:val="003B46DD"/>
    <w:rsid w:val="00405E4D"/>
    <w:rsid w:val="004062FE"/>
    <w:rsid w:val="00410BE8"/>
    <w:rsid w:val="0042161F"/>
    <w:rsid w:val="00424E5A"/>
    <w:rsid w:val="00435F71"/>
    <w:rsid w:val="00440785"/>
    <w:rsid w:val="00441A17"/>
    <w:rsid w:val="00456523"/>
    <w:rsid w:val="00471A60"/>
    <w:rsid w:val="00472386"/>
    <w:rsid w:val="0049137E"/>
    <w:rsid w:val="004A270A"/>
    <w:rsid w:val="004C7360"/>
    <w:rsid w:val="004D7F09"/>
    <w:rsid w:val="004E4F35"/>
    <w:rsid w:val="00507CF0"/>
    <w:rsid w:val="00542CE0"/>
    <w:rsid w:val="005501CE"/>
    <w:rsid w:val="00560056"/>
    <w:rsid w:val="005C43F5"/>
    <w:rsid w:val="005D4F55"/>
    <w:rsid w:val="005E1E58"/>
    <w:rsid w:val="0061105E"/>
    <w:rsid w:val="006B74F6"/>
    <w:rsid w:val="006D56AF"/>
    <w:rsid w:val="006E74F2"/>
    <w:rsid w:val="00705CD3"/>
    <w:rsid w:val="00717F75"/>
    <w:rsid w:val="00750581"/>
    <w:rsid w:val="00751195"/>
    <w:rsid w:val="00776D30"/>
    <w:rsid w:val="007B6358"/>
    <w:rsid w:val="007E2239"/>
    <w:rsid w:val="007E2D2D"/>
    <w:rsid w:val="007F62F2"/>
    <w:rsid w:val="00812293"/>
    <w:rsid w:val="00815417"/>
    <w:rsid w:val="0085197F"/>
    <w:rsid w:val="00851F4B"/>
    <w:rsid w:val="008548E9"/>
    <w:rsid w:val="008706D7"/>
    <w:rsid w:val="00881B28"/>
    <w:rsid w:val="008B55FF"/>
    <w:rsid w:val="008C05ED"/>
    <w:rsid w:val="008C0676"/>
    <w:rsid w:val="008D24A5"/>
    <w:rsid w:val="009235AD"/>
    <w:rsid w:val="00947FCC"/>
    <w:rsid w:val="00982080"/>
    <w:rsid w:val="00983458"/>
    <w:rsid w:val="009A4DD0"/>
    <w:rsid w:val="009A6D53"/>
    <w:rsid w:val="009B0C45"/>
    <w:rsid w:val="009C082E"/>
    <w:rsid w:val="009E05B2"/>
    <w:rsid w:val="009E5E21"/>
    <w:rsid w:val="00A01372"/>
    <w:rsid w:val="00A01B12"/>
    <w:rsid w:val="00A039AC"/>
    <w:rsid w:val="00A40658"/>
    <w:rsid w:val="00A629B1"/>
    <w:rsid w:val="00A71D5E"/>
    <w:rsid w:val="00A77757"/>
    <w:rsid w:val="00A87E98"/>
    <w:rsid w:val="00A90088"/>
    <w:rsid w:val="00B00D7A"/>
    <w:rsid w:val="00B0277C"/>
    <w:rsid w:val="00B05952"/>
    <w:rsid w:val="00B3154A"/>
    <w:rsid w:val="00B623BB"/>
    <w:rsid w:val="00BB1366"/>
    <w:rsid w:val="00BC38E1"/>
    <w:rsid w:val="00BC739C"/>
    <w:rsid w:val="00BE15CD"/>
    <w:rsid w:val="00BF09DC"/>
    <w:rsid w:val="00C23A5C"/>
    <w:rsid w:val="00C46CA8"/>
    <w:rsid w:val="00C748DF"/>
    <w:rsid w:val="00C80A34"/>
    <w:rsid w:val="00C831C5"/>
    <w:rsid w:val="00CA2AD3"/>
    <w:rsid w:val="00CA3CAB"/>
    <w:rsid w:val="00CA71B6"/>
    <w:rsid w:val="00D77B2C"/>
    <w:rsid w:val="00D96376"/>
    <w:rsid w:val="00DA0A9A"/>
    <w:rsid w:val="00DB201E"/>
    <w:rsid w:val="00DC3DE1"/>
    <w:rsid w:val="00DF18CC"/>
    <w:rsid w:val="00E047DE"/>
    <w:rsid w:val="00E16EFE"/>
    <w:rsid w:val="00E2538A"/>
    <w:rsid w:val="00E33F57"/>
    <w:rsid w:val="00E34C8B"/>
    <w:rsid w:val="00E67AB5"/>
    <w:rsid w:val="00E81253"/>
    <w:rsid w:val="00E94FCE"/>
    <w:rsid w:val="00EB7025"/>
    <w:rsid w:val="00EE7C27"/>
    <w:rsid w:val="00EF20D5"/>
    <w:rsid w:val="00EF40FF"/>
    <w:rsid w:val="00F03B11"/>
    <w:rsid w:val="00F03C91"/>
    <w:rsid w:val="00F100F6"/>
    <w:rsid w:val="00F12017"/>
    <w:rsid w:val="00F55288"/>
    <w:rsid w:val="00F63582"/>
    <w:rsid w:val="00F87598"/>
    <w:rsid w:val="00FA1374"/>
    <w:rsid w:val="00FA3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89F4E7"/>
  <w15:chartTrackingRefBased/>
  <w15:docId w15:val="{46F9CCFA-CBE2-4EE0-B7BB-4E63861BC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5F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8759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C73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736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73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73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736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73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7360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12042E"/>
    <w:pPr>
      <w:spacing w:after="240" w:line="336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NoSpacing">
    <w:name w:val="No Spacing"/>
    <w:uiPriority w:val="1"/>
    <w:qFormat/>
    <w:rsid w:val="008B55F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6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95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003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699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09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720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0889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6742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4825305">
                                          <w:marLeft w:val="0"/>
                                          <w:marRight w:val="0"/>
                                          <w:marTop w:val="0"/>
                                          <w:marBottom w:val="9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4428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49940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49509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81888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47186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003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321335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14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623044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559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50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784264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77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74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923180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40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774660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11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29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16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89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98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441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926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540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8445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9153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7107146">
                                          <w:marLeft w:val="0"/>
                                          <w:marRight w:val="0"/>
                                          <w:marTop w:val="0"/>
                                          <w:marBottom w:val="9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62839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0596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7239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30561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42428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841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210591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52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208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635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43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07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71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31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497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402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716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87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40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52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02911">
              <w:marLeft w:val="0"/>
              <w:marRight w:val="0"/>
              <w:marTop w:val="10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70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46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10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757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52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386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4518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7127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C1819736A3C544A7A74FEE717DCA01" ma:contentTypeVersion="8" ma:contentTypeDescription="Create a new document." ma:contentTypeScope="" ma:versionID="d4d5b33286dbab50413313d1fb3dd9bd">
  <xsd:schema xmlns:xsd="http://www.w3.org/2001/XMLSchema" xmlns:xs="http://www.w3.org/2001/XMLSchema" xmlns:p="http://schemas.microsoft.com/office/2006/metadata/properties" xmlns:ns3="473e1f72-44c0-44f5-90ff-9904f1f9a8a4" targetNamespace="http://schemas.microsoft.com/office/2006/metadata/properties" ma:root="true" ma:fieldsID="467beca624153cf0bd91ee6770773ff2" ns3:_="">
    <xsd:import namespace="473e1f72-44c0-44f5-90ff-9904f1f9a8a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3e1f72-44c0-44f5-90ff-9904f1f9a8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B6CDF92-5B94-44AC-9BBE-526B572B6A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3e1f72-44c0-44f5-90ff-9904f1f9a8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535334-9D96-4862-AAE0-AC0AD5E425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F621EC-7235-400B-8542-97D93C3A1B4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bajjie</dc:creator>
  <cp:keywords/>
  <dc:description/>
  <cp:lastModifiedBy>Maria Ross-Russell</cp:lastModifiedBy>
  <cp:revision>36</cp:revision>
  <cp:lastPrinted>2019-11-26T13:34:00Z</cp:lastPrinted>
  <dcterms:created xsi:type="dcterms:W3CDTF">2019-12-27T09:17:00Z</dcterms:created>
  <dcterms:modified xsi:type="dcterms:W3CDTF">2020-01-22T17:52:00Z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0x01010067C1819736A3C544A7A74FEE717DCA01</vt:lpwstr>
  </property>
</Properties>
</file>